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14D6" w14:textId="77777777" w:rsidR="00C870AD" w:rsidRDefault="00C870AD" w:rsidP="00C870AD">
      <w:pPr>
        <w:spacing w:after="0" w:line="240" w:lineRule="auto"/>
        <w:jc w:val="center"/>
      </w:pPr>
      <w:r>
        <w:t xml:space="preserve">POZIV JAVNOSTI </w:t>
      </w:r>
    </w:p>
    <w:p w14:paraId="2970D869" w14:textId="77777777" w:rsidR="00331A49" w:rsidRDefault="00C870AD" w:rsidP="004B1177">
      <w:pPr>
        <w:spacing w:after="0" w:line="240" w:lineRule="auto"/>
        <w:jc w:val="center"/>
      </w:pPr>
      <w:r>
        <w:t>ZA DOSTAVU PRIJEDLOGA I MIŠLJENJA</w:t>
      </w:r>
      <w:r w:rsidR="00331A49">
        <w:t xml:space="preserve"> </w:t>
      </w:r>
      <w:r>
        <w:t xml:space="preserve">O </w:t>
      </w:r>
    </w:p>
    <w:p w14:paraId="3F398078" w14:textId="2FD5B029" w:rsidR="00057F0E" w:rsidRDefault="00C870AD" w:rsidP="004B1177">
      <w:pPr>
        <w:spacing w:after="0" w:line="240" w:lineRule="auto"/>
        <w:jc w:val="center"/>
      </w:pPr>
      <w:r>
        <w:t xml:space="preserve">NACRTU </w:t>
      </w:r>
      <w:r w:rsidR="00BB1DA6">
        <w:t xml:space="preserve">ODLUKE O AGROTEHNIČKIM MJERAMA I </w:t>
      </w:r>
    </w:p>
    <w:p w14:paraId="6138D979" w14:textId="5335A73E" w:rsidR="00BB1DA6" w:rsidRDefault="00BB1DA6" w:rsidP="004B1177">
      <w:pPr>
        <w:spacing w:after="0" w:line="240" w:lineRule="auto"/>
        <w:jc w:val="center"/>
      </w:pPr>
      <w:r>
        <w:t>MJERAMA ZA UREĐIVANJE I ODRŽAVANJE POLJOPRIVREDNIH RUDINA</w:t>
      </w:r>
    </w:p>
    <w:p w14:paraId="453C7C37" w14:textId="2B6F0318" w:rsidR="00BB1DA6" w:rsidRDefault="00BB1DA6" w:rsidP="004B1177">
      <w:pPr>
        <w:spacing w:after="0" w:line="240" w:lineRule="auto"/>
        <w:jc w:val="center"/>
        <w:rPr>
          <w:bCs/>
        </w:rPr>
      </w:pPr>
      <w:r>
        <w:t>NA PODRUČJU GRADA ĐAKOVA</w:t>
      </w:r>
    </w:p>
    <w:p w14:paraId="2F258D28" w14:textId="77777777" w:rsidR="00C870AD" w:rsidRDefault="00C870AD" w:rsidP="00C870AD">
      <w:pPr>
        <w:spacing w:after="0" w:line="240" w:lineRule="auto"/>
        <w:jc w:val="center"/>
        <w:rPr>
          <w:b/>
        </w:rPr>
      </w:pPr>
    </w:p>
    <w:p w14:paraId="09F07046" w14:textId="77777777" w:rsidR="003B2FC9" w:rsidRPr="00F801DB" w:rsidRDefault="003B2FC9" w:rsidP="00C870AD">
      <w:pPr>
        <w:spacing w:after="0" w:line="240" w:lineRule="auto"/>
        <w:jc w:val="center"/>
        <w:rPr>
          <w:b/>
        </w:rPr>
      </w:pPr>
    </w:p>
    <w:p w14:paraId="6E48B516" w14:textId="77777777" w:rsidR="00340196" w:rsidRDefault="00C870AD" w:rsidP="00340196">
      <w:pPr>
        <w:spacing w:after="0" w:line="240" w:lineRule="auto"/>
        <w:jc w:val="center"/>
      </w:pPr>
      <w:r>
        <w:t>RAZLOZI DONOŠENJA AKTA</w:t>
      </w:r>
    </w:p>
    <w:p w14:paraId="0BB18516" w14:textId="77777777" w:rsidR="00340196" w:rsidRDefault="00340196" w:rsidP="00340196">
      <w:pPr>
        <w:spacing w:after="0" w:line="240" w:lineRule="auto"/>
        <w:jc w:val="center"/>
      </w:pPr>
    </w:p>
    <w:p w14:paraId="51C39EFC" w14:textId="09AEE530" w:rsidR="00340196" w:rsidRDefault="00340196" w:rsidP="008308BE">
      <w:pPr>
        <w:spacing w:after="0" w:line="240" w:lineRule="auto"/>
        <w:ind w:left="43" w:right="29" w:firstLine="710"/>
        <w:jc w:val="both"/>
      </w:pPr>
      <w:bookmarkStart w:id="0" w:name="_Hlk221778187"/>
      <w:r>
        <w:t xml:space="preserve">Odlukom o agrotehničkim mjerama i mjerama za uređivanje i održavanje poljoprivrednih rudina na području Grada Đakova </w:t>
      </w:r>
      <w:bookmarkEnd w:id="0"/>
      <w:r>
        <w:t>(Službeni glasnik Grada Đakova broj 5/22 i 10/24) bilo je popisani da nadzor nad provođenjem Odluke provodi poljoprivredni redar.</w:t>
      </w:r>
    </w:p>
    <w:p w14:paraId="052DA60E" w14:textId="77777777" w:rsidR="008308BE" w:rsidRDefault="00BB1DA6" w:rsidP="00845A1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Zakonom o Izmjenama i dopunama Zakona o poljoprivrednom zemljištu (Narodne novine broj 57/22) izmijenjen je članak 90. </w:t>
      </w:r>
      <w:r w:rsidR="00A31083">
        <w:rPr>
          <w:rFonts w:ascii="Times New Roman" w:hAnsi="Times New Roman" w:cs="Times New Roman"/>
          <w:sz w:val="24"/>
          <w:szCs w:val="24"/>
        </w:rPr>
        <w:t xml:space="preserve">kojim je propisano 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83">
        <w:rPr>
          <w:rFonts w:ascii="Times New Roman" w:hAnsi="Times New Roman" w:cs="Times New Roman"/>
          <w:sz w:val="24"/>
          <w:szCs w:val="24"/>
        </w:rPr>
        <w:t xml:space="preserve">poslove </w:t>
      </w:r>
      <w:r w:rsidR="00340196">
        <w:rPr>
          <w:rFonts w:ascii="Times New Roman" w:hAnsi="Times New Roman" w:cs="Times New Roman"/>
          <w:sz w:val="24"/>
          <w:szCs w:val="24"/>
        </w:rPr>
        <w:t xml:space="preserve">nadzora na provođenju odluka </w:t>
      </w:r>
      <w:r w:rsidR="00340196" w:rsidRPr="00340196">
        <w:rPr>
          <w:rFonts w:ascii="Times New Roman" w:hAnsi="Times New Roman" w:cs="Times New Roman"/>
          <w:sz w:val="24"/>
          <w:szCs w:val="24"/>
        </w:rPr>
        <w:t>agrotehničkim mjerama i mjerama za uređivanje i održavanje poljoprivrednih rudina</w:t>
      </w:r>
      <w:r w:rsidR="00340196">
        <w:rPr>
          <w:rFonts w:ascii="Times New Roman" w:hAnsi="Times New Roman" w:cs="Times New Roman"/>
          <w:sz w:val="24"/>
          <w:szCs w:val="24"/>
        </w:rPr>
        <w:t xml:space="preserve"> obavlja službenik jedinice lokalne samouprave </w:t>
      </w:r>
      <w:r w:rsidR="008308BE">
        <w:rPr>
          <w:rFonts w:ascii="Times New Roman" w:hAnsi="Times New Roman" w:cs="Times New Roman"/>
          <w:sz w:val="24"/>
          <w:szCs w:val="24"/>
        </w:rPr>
        <w:t>kojem je u opisu posla obavljanje tih poslova te su riječi: „poljoprivredni redar“ zamijenjene riječima: „službenik“.</w:t>
      </w:r>
    </w:p>
    <w:p w14:paraId="02223EFB" w14:textId="18646DFA" w:rsidR="00845A10" w:rsidRPr="00340196" w:rsidRDefault="008308BE" w:rsidP="00845A1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 bilo je potrebno</w:t>
      </w:r>
      <w:r w:rsidR="00FB7C54">
        <w:rPr>
          <w:rFonts w:ascii="Times New Roman" w:hAnsi="Times New Roman" w:cs="Times New Roman"/>
          <w:sz w:val="24"/>
          <w:szCs w:val="24"/>
        </w:rPr>
        <w:t xml:space="preserve"> uskladiti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C54">
        <w:rPr>
          <w:rFonts w:ascii="Times New Roman" w:hAnsi="Times New Roman" w:cs="Times New Roman"/>
          <w:sz w:val="24"/>
          <w:szCs w:val="24"/>
        </w:rPr>
        <w:t>Odluku sa izmjenama Zakona o poljoprivrednom zemljištu.</w:t>
      </w:r>
    </w:p>
    <w:p w14:paraId="017F3DA4" w14:textId="11593215" w:rsidR="000358EF" w:rsidRPr="00C870AD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40517BC1" w:rsidR="00C870AD" w:rsidRDefault="00C870AD" w:rsidP="00331A49">
      <w:pPr>
        <w:spacing w:after="0" w:line="240" w:lineRule="auto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 xml:space="preserve">provođenja savjetovanja sa javnošću je upoznavanje javnosti s nacrtom </w:t>
      </w:r>
      <w:r w:rsidR="00FB7C54">
        <w:t>Odluke o agrotehničkim mjerama i mjerama za uređivanje i održavanje poljoprivrednih rudina na području Grada Đakova</w:t>
      </w:r>
      <w:r>
        <w:rPr>
          <w:rFonts w:cs="Times New Roman"/>
        </w:rPr>
        <w:t xml:space="preserve">, dobivanje prijedloga i mišljenja te prihvaćanje zakonitih i stručno utemeljenih prijedloga i mišljenja s obzirom da se </w:t>
      </w:r>
      <w:r w:rsidR="004421CE">
        <w:rPr>
          <w:rFonts w:cs="Times New Roman"/>
        </w:rPr>
        <w:t>dokument</w:t>
      </w:r>
      <w:r w:rsidR="004B1177">
        <w:rPr>
          <w:rFonts w:cs="Times New Roman"/>
          <w:szCs w:val="24"/>
        </w:rPr>
        <w:t xml:space="preserve"> </w:t>
      </w:r>
      <w:r>
        <w:rPr>
          <w:bCs/>
        </w:rPr>
        <w:t>o</w:t>
      </w:r>
      <w:r>
        <w:rPr>
          <w:rFonts w:cs="Times New Roman"/>
        </w:rPr>
        <w:t>dnosi na pitanja od interesa za građane.</w:t>
      </w:r>
    </w:p>
    <w:p w14:paraId="429DD12D" w14:textId="77777777" w:rsidR="00845A10" w:rsidRDefault="00845A10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43A019E4" w14:textId="77777777" w:rsidR="00C870AD" w:rsidRDefault="00C870AD" w:rsidP="00C870AD">
      <w:pPr>
        <w:spacing w:after="0" w:line="240" w:lineRule="auto"/>
        <w:jc w:val="center"/>
      </w:pPr>
      <w:r>
        <w:t>ROK ZA PODNOŠENJE PRIJEDLOGA I MIŠLJENJA</w:t>
      </w:r>
    </w:p>
    <w:p w14:paraId="700E05A9" w14:textId="033EA3DC" w:rsidR="00C870AD" w:rsidRDefault="00FB7C54" w:rsidP="00B40CF2">
      <w:pPr>
        <w:spacing w:line="240" w:lineRule="auto"/>
        <w:jc w:val="center"/>
      </w:pPr>
      <w:r>
        <w:t>12.</w:t>
      </w:r>
      <w:r w:rsidR="00B40CF2">
        <w:t xml:space="preserve"> veljače 2026. godine </w:t>
      </w:r>
      <w:r>
        <w:t>do 1</w:t>
      </w:r>
      <w:r w:rsidR="00B40CF2">
        <w:t>4</w:t>
      </w:r>
      <w:r>
        <w:t>.</w:t>
      </w:r>
      <w:r w:rsidR="00B40CF2">
        <w:t xml:space="preserve"> ožujka </w:t>
      </w:r>
      <w:r>
        <w:t>2026.</w:t>
      </w:r>
      <w:r w:rsidR="00B40CF2">
        <w:t xml:space="preserve"> godine</w:t>
      </w:r>
    </w:p>
    <w:p w14:paraId="2AED6578" w14:textId="77777777" w:rsidR="00B40CF2" w:rsidRDefault="00B40CF2" w:rsidP="00C870AD">
      <w:pPr>
        <w:spacing w:after="0" w:line="240" w:lineRule="auto"/>
        <w:jc w:val="center"/>
      </w:pPr>
    </w:p>
    <w:p w14:paraId="64FC0952" w14:textId="1520EB3E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5F90DAAC" w14:textId="53DFEC2B" w:rsidR="00C870AD" w:rsidRDefault="00C870AD" w:rsidP="004421CE">
      <w:pPr>
        <w:spacing w:after="0" w:line="240" w:lineRule="auto"/>
        <w:ind w:firstLine="708"/>
        <w:jc w:val="both"/>
      </w:pPr>
      <w:r>
        <w:t>Pisani prijedlozi i mišljenja dostavljaju se na adresu elektronske pošte:</w:t>
      </w:r>
      <w:r w:rsidR="00331A49">
        <w:t xml:space="preserve"> </w:t>
      </w:r>
      <w:r>
        <w:rPr>
          <w:rStyle w:val="Hiperveza"/>
        </w:rPr>
        <w:t>e-savjetovanje@djakovo.hr</w:t>
      </w:r>
      <w:r>
        <w:t xml:space="preserve">  ili putem pošte na adresu: Grad Đakovo, Ured gradonačelnika, Trg dr. F. Tuđmana 4, 31400 Đakovo.</w:t>
      </w:r>
    </w:p>
    <w:p w14:paraId="53E1E813" w14:textId="00F6BB27" w:rsidR="00C870AD" w:rsidRDefault="00C870AD" w:rsidP="004421CE">
      <w:pPr>
        <w:spacing w:after="0" w:line="240" w:lineRule="auto"/>
        <w:ind w:firstLine="708"/>
        <w:jc w:val="both"/>
      </w:pPr>
      <w:r>
        <w:t>Sukladno članku 11. stavku 4. Zakona o pravu na pristup informacijama (Narodne novine, broj 25/13</w:t>
      </w:r>
      <w:r w:rsidR="004421CE">
        <w:t xml:space="preserve">, </w:t>
      </w:r>
      <w:r>
        <w:t>85/15</w:t>
      </w:r>
      <w:r w:rsidR="004421CE">
        <w:t xml:space="preserve"> i 69/22</w:t>
      </w:r>
      <w: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77E72540" w14:textId="77777777" w:rsidR="00845A10" w:rsidRDefault="00845A10" w:rsidP="00C870AD">
      <w:pPr>
        <w:spacing w:after="0" w:line="240" w:lineRule="auto"/>
        <w:jc w:val="both"/>
      </w:pPr>
    </w:p>
    <w:p w14:paraId="2F14C3B9" w14:textId="77777777" w:rsidR="00845A10" w:rsidRDefault="00845A10" w:rsidP="00C870AD">
      <w:pPr>
        <w:spacing w:after="0" w:line="240" w:lineRule="auto"/>
        <w:jc w:val="both"/>
      </w:pPr>
    </w:p>
    <w:p w14:paraId="0035451B" w14:textId="2E6A8CF9" w:rsidR="00C870AD" w:rsidRDefault="00C870AD" w:rsidP="00C870AD">
      <w:pPr>
        <w:spacing w:after="0" w:line="240" w:lineRule="auto"/>
      </w:pPr>
      <w:r>
        <w:t xml:space="preserve">KLASA: </w:t>
      </w:r>
      <w:r w:rsidR="00B40CF2">
        <w:t>013-02/26-01/2</w:t>
      </w:r>
    </w:p>
    <w:p w14:paraId="16A8CF2A" w14:textId="13D29BC8" w:rsidR="00C870AD" w:rsidRDefault="00C870AD" w:rsidP="00C870AD">
      <w:pPr>
        <w:spacing w:after="0" w:line="240" w:lineRule="auto"/>
      </w:pPr>
      <w:r>
        <w:t>URBROJ:</w:t>
      </w:r>
      <w:r w:rsidR="00B911E6">
        <w:t xml:space="preserve"> </w:t>
      </w:r>
      <w:r w:rsidR="00B40CF2">
        <w:t>2158-4-02-02/4-26-1</w:t>
      </w:r>
      <w:r w:rsidR="00B40CF2">
        <w:tab/>
      </w:r>
    </w:p>
    <w:p w14:paraId="65203421" w14:textId="701C61A4" w:rsidR="00C870AD" w:rsidRDefault="00C870AD" w:rsidP="00C870AD">
      <w:pPr>
        <w:spacing w:after="0" w:line="240" w:lineRule="auto"/>
      </w:pPr>
      <w:r>
        <w:t>Đakovo,</w:t>
      </w:r>
      <w:r w:rsidR="00331A49">
        <w:t xml:space="preserve"> </w:t>
      </w:r>
      <w:r w:rsidR="00B40CF2">
        <w:t>12. veljače 2026. godine</w:t>
      </w:r>
    </w:p>
    <w:sectPr w:rsidR="00C87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47726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57F0E"/>
    <w:rsid w:val="000A198C"/>
    <w:rsid w:val="000A682A"/>
    <w:rsid w:val="000F09BA"/>
    <w:rsid w:val="00236B2A"/>
    <w:rsid w:val="002A5BB8"/>
    <w:rsid w:val="002B2399"/>
    <w:rsid w:val="0032672E"/>
    <w:rsid w:val="00331A49"/>
    <w:rsid w:val="003329B2"/>
    <w:rsid w:val="00340196"/>
    <w:rsid w:val="003736ED"/>
    <w:rsid w:val="003B2FC9"/>
    <w:rsid w:val="004421CE"/>
    <w:rsid w:val="004B1177"/>
    <w:rsid w:val="00550609"/>
    <w:rsid w:val="00617C58"/>
    <w:rsid w:val="006F458C"/>
    <w:rsid w:val="00770B08"/>
    <w:rsid w:val="007A2DFE"/>
    <w:rsid w:val="0081742A"/>
    <w:rsid w:val="008308BE"/>
    <w:rsid w:val="00845A10"/>
    <w:rsid w:val="00896512"/>
    <w:rsid w:val="008D432A"/>
    <w:rsid w:val="00A31083"/>
    <w:rsid w:val="00A4707A"/>
    <w:rsid w:val="00A90F3E"/>
    <w:rsid w:val="00AA0DA4"/>
    <w:rsid w:val="00AF7212"/>
    <w:rsid w:val="00B205FF"/>
    <w:rsid w:val="00B40CF2"/>
    <w:rsid w:val="00B52DF0"/>
    <w:rsid w:val="00B911E6"/>
    <w:rsid w:val="00B974E5"/>
    <w:rsid w:val="00BB1DA6"/>
    <w:rsid w:val="00C62527"/>
    <w:rsid w:val="00C870AD"/>
    <w:rsid w:val="00D2646D"/>
    <w:rsid w:val="00DC1421"/>
    <w:rsid w:val="00F1706F"/>
    <w:rsid w:val="00FB257C"/>
    <w:rsid w:val="00FB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331A49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Korisnik</cp:lastModifiedBy>
  <cp:revision>5</cp:revision>
  <cp:lastPrinted>2022-01-14T12:04:00Z</cp:lastPrinted>
  <dcterms:created xsi:type="dcterms:W3CDTF">2024-03-06T07:21:00Z</dcterms:created>
  <dcterms:modified xsi:type="dcterms:W3CDTF">2026-02-12T08:19:00Z</dcterms:modified>
</cp:coreProperties>
</file>